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8" w:rsidRDefault="009200D9" w:rsidP="009200D9">
      <w:pPr>
        <w:ind w:firstLine="708"/>
        <w:rPr>
          <w:rStyle w:val="Pogrubieni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200D9">
        <w:rPr>
          <w:rStyle w:val="Pogrubienie"/>
          <w:rFonts w:ascii="Arial" w:hAnsi="Arial" w:cs="Arial"/>
          <w:color w:val="000000"/>
          <w:sz w:val="32"/>
          <w:szCs w:val="32"/>
          <w:shd w:val="clear" w:color="auto" w:fill="FFFFFF"/>
        </w:rPr>
        <w:t>229 lat temu, 3 maja 1791 r., Sejm Czteroletni po burzliwej debacie przyjął przez aklamację ustawę rządową, która przeszła do historii jako Konstytucja 3 maja. Była drugą na świecie i pierwszą w Europie ustawą regulującą organizację władz państwowych, prawa i obowiązki obywateli.</w:t>
      </w:r>
      <w:r>
        <w:rPr>
          <w:noProof/>
          <w:lang w:eastAsia="pl-PL"/>
        </w:rPr>
        <w:drawing>
          <wp:inline distT="0" distB="0" distL="0" distR="0">
            <wp:extent cx="5257800" cy="2981325"/>
            <wp:effectExtent l="19050" t="0" r="0" b="0"/>
            <wp:docPr id="1" name="Obraz 1" descr="Święto Narodowe 3 Maja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o Narodowe 3 Maja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D9" w:rsidRPr="00007B46" w:rsidRDefault="009200D9" w:rsidP="009200D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31F20"/>
        </w:rPr>
      </w:pPr>
      <w:r w:rsidRPr="00007B46">
        <w:rPr>
          <w:rStyle w:val="Uwydatnienie"/>
          <w:rFonts w:ascii="Arial" w:hAnsi="Arial" w:cs="Arial"/>
          <w:b/>
          <w:bCs/>
          <w:color w:val="231F20"/>
        </w:rPr>
        <w:t>Uznawana za pierwszą w Europie i drugą na świecie nowoczesną konstytucję</w:t>
      </w:r>
    </w:p>
    <w:p w:rsidR="009200D9" w:rsidRPr="00007B46" w:rsidRDefault="009200D9" w:rsidP="009200D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31F20"/>
        </w:rPr>
      </w:pPr>
      <w:r w:rsidRPr="00007B46">
        <w:rPr>
          <w:rFonts w:ascii="Arial" w:hAnsi="Arial" w:cs="Arial"/>
          <w:color w:val="231F20"/>
        </w:rPr>
        <w:t>Uchwalona 3 maja 1791 roku na Sejmie Czteroletnim ustawa regulująca ustrój prawny Rzeczypospolitej Obojga Narodów była pierwszą w Europie i drugą na świecie nowoczesną konstytucją. Wprowadzała w Rzeczypospolitej ustrój monarchii konstytucyjnej – zachowywała stanową strukturę społeczeństwa, ale otwierała perspektywy dalszych przekształceń systemu państwowego. Na jej podstawie przyjęto monteskiuszowski podział władz na prawodawczą, wykonawczą i sądowniczą, a także zniesiono m.in. liberum veto, konfederacje i wolną elekcję. Choć </w:t>
      </w:r>
      <w:r w:rsidRPr="00007B46">
        <w:rPr>
          <w:rStyle w:val="Uwydatnienie"/>
          <w:rFonts w:ascii="Arial" w:hAnsi="Arial" w:cs="Arial"/>
          <w:color w:val="231F20"/>
        </w:rPr>
        <w:t>Konstytucja 3 maja</w:t>
      </w:r>
      <w:r w:rsidRPr="00007B46">
        <w:rPr>
          <w:rFonts w:ascii="Arial" w:hAnsi="Arial" w:cs="Arial"/>
          <w:color w:val="231F20"/>
        </w:rPr>
        <w:t> obowiązywała jedynie przez 14 miesięcy, była wielkim osiągnięciem narodu polskiego chcącego zachować niezależność państwową oraz zapewnić możliwość rozwoju gospodarczego i politycznego kraju.</w:t>
      </w:r>
    </w:p>
    <w:p w:rsidR="009200D9" w:rsidRDefault="009200D9" w:rsidP="009200D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31F20"/>
        </w:rPr>
      </w:pPr>
      <w:r w:rsidRPr="00007B46">
        <w:rPr>
          <w:rFonts w:ascii="Arial" w:hAnsi="Arial" w:cs="Arial"/>
          <w:color w:val="231F20"/>
        </w:rPr>
        <w:t>Oryginał rękopiśmienny </w:t>
      </w:r>
      <w:r w:rsidRPr="00007B46">
        <w:rPr>
          <w:rStyle w:val="Uwydatnienie"/>
          <w:rFonts w:ascii="Arial" w:hAnsi="Arial" w:cs="Arial"/>
          <w:color w:val="231F20"/>
        </w:rPr>
        <w:t>Konstytucji 3 maja</w:t>
      </w:r>
      <w:r w:rsidRPr="00007B46">
        <w:rPr>
          <w:rFonts w:ascii="Arial" w:hAnsi="Arial" w:cs="Arial"/>
          <w:color w:val="231F20"/>
        </w:rPr>
        <w:t> początkowo był przechowywany w Wilanowie w zbiorach Archiwum Publicznego Potockich zgromadzonych przez Stanisława Kostkę Potockiego, uczestnika obrad Sejmu Czteroletniego. W latach 70. XIX wieku na mocy umów rodzinnych archiwum zostało przekazane do podkrakowskich Krzeszowic, a po 1945 roku powróciło do Warszawy i znalazło się w Archiwum Głównym Akt Dawnych.</w:t>
      </w:r>
    </w:p>
    <w:p w:rsidR="00007B46" w:rsidRPr="00007B46" w:rsidRDefault="00007B46" w:rsidP="00007B46">
      <w:pPr>
        <w:pStyle w:val="NormalnyWeb"/>
        <w:shd w:val="clear" w:color="auto" w:fill="FFFFFF"/>
        <w:spacing w:before="0" w:beforeAutospacing="0"/>
        <w:jc w:val="righ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Eliza Rychlewska, Jolanta Góral</w:t>
      </w:r>
    </w:p>
    <w:p w:rsidR="009200D9" w:rsidRPr="00007B46" w:rsidRDefault="009200D9" w:rsidP="009200D9">
      <w:pPr>
        <w:ind w:firstLine="708"/>
        <w:rPr>
          <w:sz w:val="24"/>
          <w:szCs w:val="24"/>
        </w:rPr>
      </w:pPr>
    </w:p>
    <w:sectPr w:rsidR="009200D9" w:rsidRPr="00007B46" w:rsidSect="00E6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0D9"/>
    <w:rsid w:val="00007B46"/>
    <w:rsid w:val="005B52E8"/>
    <w:rsid w:val="009200D9"/>
    <w:rsid w:val="00E63BE8"/>
    <w:rsid w:val="00F21161"/>
    <w:rsid w:val="00FA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0D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200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0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2</cp:revision>
  <dcterms:created xsi:type="dcterms:W3CDTF">2020-05-05T11:21:00Z</dcterms:created>
  <dcterms:modified xsi:type="dcterms:W3CDTF">2020-05-05T11:21:00Z</dcterms:modified>
</cp:coreProperties>
</file>